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5627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62737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09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Sewell David B</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80"/>
        <w:spacing w:after="0" w:line="348" w:lineRule="auto"/>
        <w:rPr>
          <w:sz w:val="20"/>
          <w:szCs w:val="20"/>
          <w:color w:val="auto"/>
        </w:rPr>
      </w:pPr>
      <w:r>
        <w:rPr>
          <w:rFonts w:ascii="Times New Roman" w:cs="Times New Roman" w:eastAsia="Times New Roman" w:hAnsi="Times New Roman"/>
          <w:sz w:val="17"/>
          <w:szCs w:val="17"/>
          <w:color w:val="0000FF"/>
        </w:rPr>
        <w:t>C/O SOLSTICE ADVANCED MATERIALS INC. 115 TABOR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MORRIS</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07950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PLAINS</w:t>
            </w:r>
          </w:p>
        </w:tc>
        <w:tc>
          <w:tcPr>
            <w:tcW w:w="11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Solstice Advanced Materials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SOLS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640" w:type="dxa"/>
            <w:vAlign w:val="bottom"/>
            <w:tcBorders>
              <w:top w:val="single" w:sz="8" w:color="0000EE"/>
            </w:tcBorders>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0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219"/>
        </w:trPr>
        <w:tc>
          <w:tcPr>
            <w:tcW w:w="28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06/10/2026</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64" w:lineRule="exact"/>
        <w:rPr>
          <w:sz w:val="24"/>
          <w:szCs w:val="24"/>
          <w:color w:val="auto"/>
        </w:rPr>
      </w:pPr>
    </w:p>
    <w:p>
      <w:pPr>
        <w:sectPr>
          <w:pgSz w:w="11900" w:h="16838" w:orient="portrait"/>
          <w:cols w:equalWidth="0" w:num="2">
            <w:col w:w="3760" w:space="80"/>
            <w:col w:w="7240"/>
          </w:cols>
          <w:pgMar w:left="460" w:top="216" w:right="359" w:bottom="109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7"/>
              </w:rPr>
              <w:t>06/10/2026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94</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jc w:val="center"/>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00"/>
              <w:spacing w:after="0" w:line="144" w:lineRule="exact"/>
              <w:rPr>
                <w:sz w:val="20"/>
                <w:szCs w:val="20"/>
                <w:color w:val="auto"/>
              </w:rPr>
            </w:pPr>
            <w:r>
              <w:rPr>
                <w:rFonts w:ascii="Times New Roman" w:cs="Times New Roman" w:eastAsia="Times New Roman" w:hAnsi="Times New Roman"/>
                <w:sz w:val="13"/>
                <w:szCs w:val="13"/>
                <w:color w:val="0000FF"/>
              </w:rPr>
              <w:t>98,812</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7"/>
              </w:rPr>
              <w:t>06/10/2026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44</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jc w:val="center"/>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00"/>
              <w:spacing w:after="0" w:line="144" w:lineRule="exact"/>
              <w:rPr>
                <w:sz w:val="20"/>
                <w:szCs w:val="20"/>
                <w:color w:val="auto"/>
              </w:rPr>
            </w:pPr>
            <w:r>
              <w:rPr>
                <w:rFonts w:ascii="Times New Roman" w:cs="Times New Roman" w:eastAsia="Times New Roman" w:hAnsi="Times New Roman"/>
                <w:sz w:val="13"/>
                <w:szCs w:val="13"/>
                <w:color w:val="0000FF"/>
              </w:rPr>
              <w:t>46,334</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7"/>
              </w:rPr>
              <w:t>06/10/2026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27</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jc w:val="center"/>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00"/>
              <w:spacing w:after="0" w:line="144" w:lineRule="exact"/>
              <w:rPr>
                <w:sz w:val="20"/>
                <w:szCs w:val="20"/>
                <w:color w:val="auto"/>
              </w:rPr>
            </w:pPr>
            <w:r>
              <w:rPr>
                <w:rFonts w:ascii="Times New Roman" w:cs="Times New Roman" w:eastAsia="Times New Roman" w:hAnsi="Times New Roman"/>
                <w:sz w:val="13"/>
                <w:szCs w:val="13"/>
                <w:color w:val="0000FF"/>
              </w:rPr>
              <w:t>28,570</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34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Solstice Advanced Material Inc. (the "Issuer") common stock. Fractional amounts have been rounded to the nearest whole number.</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in connection with the Issuer's dividend that accrue to the reporting person in RSUs that vest at the same times as the underlying RSUs.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in equal installments on each of October 30, 2028 and October 30, 2029, subject to continued employment.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33% on each of February 24, 2027 and February 24, 2028, and 34% on February 24, 2029, subject to continued employment.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9,410 on March 17, 2027, 9,409 on March 17, 2028 and 9,695 on March 17, 2029 (in each case, not including dividend equivalent rights), subject to continued employment.</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Shah for David B.</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06/12/2026</w:t>
            </w:r>
          </w:p>
        </w:tc>
        <w:tc>
          <w:tcPr>
            <w:tcW w:w="0" w:type="dxa"/>
            <w:vAlign w:val="bottom"/>
          </w:tcPr>
          <w:p>
            <w:pPr>
              <w:spacing w:after="0"/>
              <w:rPr>
                <w:sz w:val="1"/>
                <w:szCs w:val="1"/>
                <w:color w:val="auto"/>
              </w:rPr>
            </w:pPr>
          </w:p>
        </w:tc>
      </w:tr>
      <w:tr>
        <w:trPr>
          <w:trHeight w:val="84"/>
        </w:trPr>
        <w:tc>
          <w:tcPr>
            <w:tcW w:w="46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4"/>
              </w:rPr>
              <w:t>Sewell</w:t>
            </w:r>
          </w:p>
        </w:tc>
        <w:tc>
          <w:tcPr>
            <w:tcW w:w="1240" w:type="dxa"/>
            <w:vAlign w:val="bottom"/>
            <w:tcBorders>
              <w:top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60" w:type="dxa"/>
            <w:vAlign w:val="bottom"/>
            <w:tcBorders>
              <w:top w:val="single" w:sz="8" w:color="auto"/>
              <w:bottom w:val="single" w:sz="8" w:color="auto"/>
            </w:tcBorders>
            <w:vMerge w:val="continue"/>
          </w:tcPr>
          <w:p>
            <w:pPr>
              <w:spacing w:after="0"/>
              <w:rPr>
                <w:sz w:val="7"/>
                <w:szCs w:val="7"/>
                <w:color w:val="auto"/>
              </w:rPr>
            </w:pPr>
          </w:p>
        </w:tc>
        <w:tc>
          <w:tcPr>
            <w:tcW w:w="1240" w:type="dxa"/>
            <w:vAlign w:val="bottom"/>
            <w:tcBorders>
              <w:top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09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17514" TargetMode="External"/><Relationship Id="rId14" Type="http://schemas.openxmlformats.org/officeDocument/2006/relationships/hyperlink" Target="http://www.sec.gov/cgi-bin/browse-edgar?action=getcompany&amp;CIK=00020649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2026-06-12T16:20:19Z</dcterms:created>
  <dcterms:modified xsi:type="dcterms:W3CDTF">2026-06-12T16:20:19Z</dcterms:modified>
</cp:coreProperties>
</file>