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688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68833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Barresi John 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180"/>
        <w:spacing w:after="0" w:line="347" w:lineRule="auto"/>
        <w:rPr>
          <w:sz w:val="20"/>
          <w:szCs w:val="20"/>
          <w:color w:val="auto"/>
        </w:rPr>
      </w:pPr>
      <w:r>
        <w:rPr>
          <w:rFonts w:ascii="Times New Roman" w:cs="Times New Roman" w:eastAsia="Times New Roman" w:hAnsi="Times New Roman"/>
          <w:sz w:val="17"/>
          <w:szCs w:val="17"/>
          <w:color w:val="0000FF"/>
        </w:rPr>
        <w:t>C/O SOLSTICE ADVANCED MATERIALS INC. 115 TABOR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MORRIS</w:t>
            </w: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07950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PLAINS</w:t>
            </w:r>
          </w:p>
        </w:tc>
        <w:tc>
          <w:tcPr>
            <w:tcW w:w="10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Solstice Advanced Materials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SOLS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620" w:type="dxa"/>
            <w:vAlign w:val="bottom"/>
            <w:tcBorders>
              <w:top w:val="single" w:sz="8" w:color="0000EE"/>
            </w:tcBorders>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4"/>
        </w:trPr>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6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1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128"/>
        </w:trPr>
        <w:tc>
          <w:tcPr>
            <w:tcW w:w="2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06/16/2026</w:t>
            </w: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820" w:type="dxa"/>
            <w:vAlign w:val="bottom"/>
            <w:gridSpan w:val="3"/>
            <w:vMerge w:val="continue"/>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1"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5"/>
              </w:rPr>
              <w:t>Disposed Of (D) (Instr. 3, 4 and</w:t>
            </w:r>
          </w:p>
        </w:tc>
        <w:tc>
          <w:tcPr>
            <w:tcW w:w="1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06/16/2026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5"/>
              </w:rPr>
              <w:t>8,599</w:t>
            </w:r>
            <w:r>
              <w:rPr>
                <w:rFonts w:ascii="Times New Roman" w:cs="Times New Roman" w:eastAsia="Times New Roman" w:hAnsi="Times New Roman"/>
                <w:sz w:val="21"/>
                <w:szCs w:val="21"/>
                <w:color w:val="008000"/>
                <w:w w:val="95"/>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4"/>
              <w:spacing w:after="0"/>
              <w:rPr>
                <w:sz w:val="20"/>
                <w:szCs w:val="20"/>
                <w:color w:val="auto"/>
              </w:rPr>
            </w:pPr>
            <w:r>
              <w:rPr>
                <w:rFonts w:ascii="Times New Roman" w:cs="Times New Roman" w:eastAsia="Times New Roman" w:hAnsi="Times New Roman"/>
                <w:sz w:val="11"/>
                <w:szCs w:val="11"/>
                <w:color w:val="008000"/>
              </w:rPr>
              <w:t>(2)</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8,599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06/16/2026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5"/>
              </w:rPr>
              <w:t>3,244</w:t>
            </w:r>
            <w:r>
              <w:rPr>
                <w:rFonts w:ascii="Times New Roman" w:cs="Times New Roman" w:eastAsia="Times New Roman" w:hAnsi="Times New Roman"/>
                <w:sz w:val="21"/>
                <w:szCs w:val="21"/>
                <w:color w:val="008000"/>
                <w:w w:val="95"/>
                <w:vertAlign w:val="superscript"/>
              </w:rPr>
              <w:t>(3)</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85.79</w:t>
            </w:r>
          </w:p>
        </w:tc>
        <w:tc>
          <w:tcPr>
            <w:tcW w:w="12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5,355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6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8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8,600</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06/16/2026</w:t>
            </w:r>
          </w:p>
        </w:tc>
        <w:tc>
          <w:tcPr>
            <w:tcW w:w="1100" w:type="dxa"/>
            <w:vAlign w:val="bottom"/>
          </w:tcPr>
          <w:p>
            <w:pPr>
              <w:spacing w:after="0"/>
              <w:rPr>
                <w:sz w:val="5"/>
                <w:szCs w:val="5"/>
                <w:color w:val="auto"/>
              </w:rPr>
            </w:pPr>
          </w:p>
        </w:tc>
        <w:tc>
          <w:tcPr>
            <w:tcW w:w="6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8,600</w:t>
            </w:r>
          </w:p>
        </w:tc>
        <w:tc>
          <w:tcPr>
            <w:tcW w:w="7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15,973</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18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3,565</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3,565</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-2463800</wp:posOffset>
            </wp:positionV>
            <wp:extent cx="29210" cy="2468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688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settlement of fractional shares in cash.</w:t>
      </w:r>
    </w:p>
    <w:p>
      <w:pPr>
        <w:spacing w:after="0" w:line="45" w:lineRule="exact"/>
        <w:rPr>
          <w:rFonts w:ascii="Times New Roman" w:cs="Times New Roman" w:eastAsia="Times New Roman" w:hAnsi="Times New Roman"/>
          <w:sz w:val="13"/>
          <w:szCs w:val="13"/>
          <w:color w:val="008000"/>
        </w:rPr>
      </w:pPr>
    </w:p>
    <w:p>
      <w:pPr>
        <w:ind w:left="40" w:right="3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Solstice Advanced Materials Inc. (the "Issuer") common stock. Fractional amounts have been rounded to the nearest whole number.</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for taxes upon vesting of RSUs.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8,583 on June 16, 2026, 8,579 on June 16, 2027 and 7,363 on June 16, 2028 (in each case, not including dividend equivalent rights), subject to continued employment.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33% on each of February 24, 2027 and February 24, 2028, and 34% on February 24, 2029, subject to continued employment.</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Jay Shah for John S. Barresi 06/18/2026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spacing w:after="0" w:line="4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78223" TargetMode="External"/><Relationship Id="rId14" Type="http://schemas.openxmlformats.org/officeDocument/2006/relationships/hyperlink" Target="http://www.sec.gov/cgi-bin/browse-edgar?action=getcompany&amp;CIK=00020649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2026-06-18T16:16:06Z</dcterms:created>
  <dcterms:modified xsi:type="dcterms:W3CDTF">2026-06-18T16:16:06Z</dcterms:modified>
</cp:coreProperties>
</file>