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421490.xml.htm"/>
      <w:bookmarkStart w:id="1" w:name="kswkform4_178942149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Mawson Simon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SOLSTICE ADVANCED MATERIALS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115 TABOR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MORRIS PLAINS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07950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Solstice Advanced Materials Inc.</w:t>
              </w:r>
            </w:hyperlink>
            <w:r>
              <w:rPr/>
              <w:t xml:space="preserve"> [ </w:t>
            </w:r>
            <w:r>
              <w:rPr>
                <w:rFonts w:ascii="Times;serif" w:hAnsi="Times;serif"/>
                <w:color w:val="0000FF"/>
                <w:sz w:val="24"/>
                <w:shd w:fill="FFFFFF" w:val="clear"/>
              </w:rPr>
              <w:t>SOLS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Elec &amp; Spec Materials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2,780</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88"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48"/>
        <w:gridCol w:w="353"/>
        <w:gridCol w:w="906"/>
        <w:gridCol w:w="801"/>
        <w:gridCol w:w="891"/>
        <w:gridCol w:w="681"/>
        <w:gridCol w:w="801"/>
        <w:gridCol w:w="936"/>
        <w:gridCol w:w="831"/>
        <w:gridCol w:w="846"/>
      </w:tblGrid>
      <w:tr>
        <w:trPr>
          <w:tblHeader w:val="true"/>
        </w:trPr>
        <w:tc>
          <w:tcPr>
            <w:tcW w:w="1188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19,786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2,042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2,419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1,945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6,800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6,906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6,067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43.65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06/12/2032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46.03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02/22/2033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4,833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4,833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46.79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02/28/2034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7,691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7,691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50.59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03/02/2035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9,312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9,312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Solstice Advanced Materials Inc. (the "Issuer") common stock. Fractional amounts have been rounded to the nearest whole number.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dividend equivalent rights in connection with the Issuer's dividend that accrue to the reporting person in RSUs that vest at the same times as the underlying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will vest in equal installments on each of October 30, 2028 and October 30, 2029, subject to continued employment.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will vest on March 1, 2027, subject to continued employment.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RSUs vest 2,344 on August 1, 2026 and 2,411 on August 1, 2027 (in each case, not including dividend equivalent rights), subject to continued employment.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RSUs will vest on March 3, 2028, subject to continued employment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RSUs will vest 2,239 on March 3, 2027, 2,234 on March 3, 2028 and 2,306 on March 3, 2029 (in each case, not including dividend equivalent rights), subject to continued employment.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RSUs will vest in equal installments on each of March 17, 2027 and March 17, 2028, subject to continued employment.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RSUs will vest 33% on each of February 24, 2027 and February 24, 2028, and 34% on February 24, 2029, subject to continued employment.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Options are fully vested and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Options vest and become exercisable in equal installments on each of February 23, 2026 and February 23,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Options vest and become exercisable in three equal installments on each of March 1, 2026, March 1, 2027 and March 1,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Options vest and become exercisable in four equal installments on each of March 3, 2026, March 3, 2027, March 3, 2028 and March 3, 2029.</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Jay Shah for Simon Mawson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1404" TargetMode="External"/><Relationship Id="rId5" Type="http://schemas.openxmlformats.org/officeDocument/2006/relationships/hyperlink" Target="http://www.sec.gov/cgi-bin/browse-edgar?action=getcompany&amp;CIK=000206495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1018</Words>
  <Characters>5212</Characters>
  <CharactersWithSpaces>6038</CharactersWithSpaces>
  <Paragraphs>220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