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2" w:lineRule="exact"/>
        <w:rPr>
          <w:sz w:val="24"/>
          <w:szCs w:val="24"/>
          <w:color w:val="auto"/>
        </w:rPr>
      </w:pPr>
    </w:p>
    <w:p>
      <w:pPr>
        <w:ind w:left="340" w:right="80"/>
        <w:spacing w:after="0" w:line="23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34290</wp:posOffset>
            </wp:positionH>
            <wp:positionV relativeFrom="paragraph">
              <wp:posOffset>-226060</wp:posOffset>
            </wp:positionV>
            <wp:extent cx="122555" cy="1225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555" cy="1225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5" w:lineRule="exact"/>
        <w:rPr>
          <w:sz w:val="24"/>
          <w:szCs w:val="24"/>
          <w:color w:val="auto"/>
        </w:rPr>
      </w:pPr>
    </w:p>
    <w:p>
      <w:pPr>
        <w:ind w:left="340"/>
        <w:spacing w:after="0" w:line="22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34290</wp:posOffset>
            </wp:positionH>
            <wp:positionV relativeFrom="paragraph">
              <wp:posOffset>-657860</wp:posOffset>
            </wp:positionV>
            <wp:extent cx="122555" cy="1225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555" cy="1225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0"/>
        </w:trPr>
        <w:tc>
          <w:tcPr>
            <w:tcW w:w="626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260" w:type="dxa"/>
            <w:vAlign w:val="bottom"/>
            <w:vMerge w:val="restart"/>
          </w:tcPr>
          <w:p>
            <w:pPr>
              <w:jc w:val="center"/>
              <w:ind w:right="176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6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6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6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0"/>
        </w:trPr>
        <w:tc>
          <w:tcPr>
            <w:tcW w:w="626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5241290</wp:posOffset>
            </wp:positionH>
            <wp:positionV relativeFrom="paragraph">
              <wp:posOffset>-624205</wp:posOffset>
            </wp:positionV>
            <wp:extent cx="57785" cy="63754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75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3968750</wp:posOffset>
            </wp:positionH>
            <wp:positionV relativeFrom="paragraph">
              <wp:posOffset>-624205</wp:posOffset>
            </wp:positionV>
            <wp:extent cx="57785" cy="63754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75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-1661160</wp:posOffset>
            </wp:positionH>
            <wp:positionV relativeFrom="paragraph">
              <wp:posOffset>741045</wp:posOffset>
            </wp:positionV>
            <wp:extent cx="6993890" cy="563943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3890" cy="56394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3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280"/>
            <w:col w:w="8480"/>
          </w:cols>
          <w:pgMar w:left="460" w:top="217" w:right="359" w:bottom="1440" w:gutter="0" w:footer="0" w:header="0"/>
        </w:sectPr>
      </w:pP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Somasundaram Sivasankaran</w:t>
        </w:r>
      </w:hyperlink>
    </w:p>
    <w:p>
      <w:pPr>
        <w:spacing w:after="0" w:line="28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/>
        <w:spacing w:after="0" w:line="341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SOLSTICE ADVANCED MATERIALS INC. 115 TABOR ROAD</w:t>
      </w:r>
    </w:p>
    <w:p>
      <w:pPr>
        <w:spacing w:after="0" w:line="177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8"/>
        </w:trPr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7"/>
        </w:trPr>
        <w:tc>
          <w:tcPr>
            <w:tcW w:w="9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MORRIS</w:t>
            </w:r>
          </w:p>
        </w:tc>
        <w:tc>
          <w:tcPr>
            <w:tcW w:w="100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NJ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07950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9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PLAINS</w:t>
            </w:r>
          </w:p>
        </w:tc>
        <w:tc>
          <w:tcPr>
            <w:tcW w:w="10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2.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80" w:type="dxa"/>
            <w:vAlign w:val="bottom"/>
            <w:gridSpan w:val="3"/>
          </w:tcPr>
          <w:p>
            <w:pPr>
              <w:spacing w:after="0" w:line="141" w:lineRule="exact"/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EE"/>
                </w:rPr>
                <w:t xml:space="preserve">Solstice Advanced Materials Inc. </w:t>
              </w:r>
            </w:hyperlink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SOLS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]</w:t>
            </w:r>
          </w:p>
        </w:tc>
        <w:tc>
          <w:tcPr>
            <w:tcW w:w="18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0"/>
        </w:trPr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7"/>
        </w:trPr>
        <w:tc>
          <w:tcPr>
            <w:tcW w:w="28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05/22/2026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8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520" w:space="320"/>
            <w:col w:w="7240"/>
          </w:cols>
          <w:pgMar w:left="460" w:top="217" w:right="359" w:bottom="1440" w:gutter="0" w:footer="0" w:header="0"/>
          <w:type w:val="continuous"/>
        </w:sectPr>
      </w:pP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(Zip)</w:t>
      </w:r>
    </w:p>
    <w:p>
      <w:pPr>
        <w:spacing w:after="0" w:line="184" w:lineRule="exact"/>
        <w:rPr>
          <w:sz w:val="24"/>
          <w:szCs w:val="24"/>
          <w:color w:val="auto"/>
        </w:r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05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2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6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8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7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Transaction</w:t>
            </w:r>
          </w:p>
        </w:tc>
        <w:tc>
          <w:tcPr>
            <w:tcW w:w="1860" w:type="dxa"/>
            <w:vAlign w:val="bottom"/>
            <w:gridSpan w:val="3"/>
          </w:tcPr>
          <w:p>
            <w:pPr>
              <w:ind w:left="1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Disposed Of (D) (Instr. 3, 4 and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80" w:type="dxa"/>
            <w:vAlign w:val="bottom"/>
            <w:gridSpan w:val="4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2"/>
          </w:tcPr>
          <w:p>
            <w:pPr>
              <w:ind w:left="7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2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80" w:type="dxa"/>
            <w:vAlign w:val="bottom"/>
            <w:gridSpan w:val="4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80" w:type="dxa"/>
            <w:vAlign w:val="bottom"/>
            <w:gridSpan w:val="4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gridSpan w:val="4"/>
            <w:vMerge w:val="restart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jc w:val="center"/>
              <w:ind w:right="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Price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05/22/2026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1"/>
              </w:rPr>
              <w:t>1,785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w w:val="91"/>
                <w:vertAlign w:val="superscript"/>
              </w:rPr>
              <w:t>(1)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40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1,785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8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57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88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SreeSoma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5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20"/>
              <w:spacing w:after="0" w:line="26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1"/>
                <w:szCs w:val="31"/>
                <w:color w:val="0000FF"/>
                <w:vertAlign w:val="subscript"/>
              </w:rPr>
              <w:t>LP</w:t>
            </w: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8000"/>
              </w:rPr>
              <w:t>(3)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20" w:type="dxa"/>
            <w:vAlign w:val="bottom"/>
            <w:gridSpan w:val="11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60" w:type="dxa"/>
            <w:vAlign w:val="bottom"/>
            <w:gridSpan w:val="9"/>
          </w:tcPr>
          <w:p>
            <w:pPr>
              <w:jc w:val="right"/>
              <w:ind w:right="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7. Title and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Transaction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Amount of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6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6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Direct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restart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Transaction(s)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jc w:val="center"/>
              <w:ind w:right="17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Amount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jc w:val="right"/>
              <w:ind w:right="337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82"/>
              </w:rPr>
              <w:t>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jc w:val="center"/>
              <w:ind w:right="17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Number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jc w:val="right"/>
              <w:ind w:right="337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87"/>
              </w:rPr>
              <w:t>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20" w:type="dxa"/>
            <w:vAlign w:val="bottom"/>
          </w:tcPr>
          <w:p>
            <w:pPr>
              <w:jc w:val="center"/>
              <w:ind w:right="5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Shares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1,786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vMerge w:val="restart"/>
          </w:tcPr>
          <w:p>
            <w:pPr>
              <w:jc w:val="right"/>
              <w:ind w:right="14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05/22/2026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1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ind w:left="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1,786</w:t>
            </w: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right"/>
              <w:ind w:right="61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34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(5)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(5)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1,889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vMerge w:val="restart"/>
          </w:tcPr>
          <w:p>
            <w:pPr>
              <w:jc w:val="right"/>
              <w:ind w:right="14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05/22/2026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1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1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1,889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right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1,889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34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7006590</wp:posOffset>
            </wp:positionH>
            <wp:positionV relativeFrom="paragraph">
              <wp:posOffset>-2190750</wp:posOffset>
            </wp:positionV>
            <wp:extent cx="29210" cy="21958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" cy="21958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3" w:lineRule="exact"/>
        <w:rPr>
          <w:sz w:val="24"/>
          <w:szCs w:val="24"/>
          <w:color w:val="auto"/>
        </w:rPr>
      </w:pPr>
    </w:p>
    <w:p>
      <w:pPr>
        <w:ind w:left="160" w:hanging="119"/>
        <w:spacing w:after="0"/>
        <w:tabs>
          <w:tab w:leader="none" w:pos="16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Reflects the settlement of fractional shares in cash.</w:t>
      </w:r>
    </w:p>
    <w:p>
      <w:pPr>
        <w:spacing w:after="0" w:line="43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60" w:hanging="119"/>
        <w:spacing w:after="0"/>
        <w:tabs>
          <w:tab w:leader="none" w:pos="16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Each restricted stock unit ("RSU") represents a contingent right to receive one share of Solstice Advanced Materials Inc. (the "Issuer") common stock.</w:t>
      </w:r>
    </w:p>
    <w:p>
      <w:pPr>
        <w:spacing w:after="0" w:line="43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60" w:hanging="119"/>
        <w:spacing w:after="0"/>
        <w:tabs>
          <w:tab w:leader="none" w:pos="16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Reporting Person and his spouse are equal partners of SreeSoma LP. The Reporting Person expressly disclaims beneficial ownership except to the extent of his pecuniary interest therein.</w:t>
      </w:r>
    </w:p>
    <w:p>
      <w:pPr>
        <w:spacing w:after="0" w:line="43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60" w:hanging="119"/>
        <w:spacing w:after="0"/>
        <w:tabs>
          <w:tab w:leader="none" w:pos="16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RSUs vested on May 22, 2026.</w:t>
      </w:r>
    </w:p>
    <w:p>
      <w:pPr>
        <w:spacing w:after="0" w:line="43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60" w:hanging="119"/>
        <w:spacing w:after="0"/>
        <w:tabs>
          <w:tab w:leader="none" w:pos="16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RSUs will vest on the earliest of the first anniversary of the grant date and the next annual meeting of shareowners of the Issuer.</w:t>
      </w:r>
    </w:p>
    <w:p>
      <w:pPr>
        <w:spacing w:after="0" w:line="4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Jay Shah for Sivasankaran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05/27/2026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1960" w:type="dxa"/>
            <w:vAlign w:val="bottom"/>
            <w:tcBorders>
              <w:top w:val="single" w:sz="8" w:color="auto"/>
              <w:bottom w:val="single" w:sz="8" w:color="auto"/>
            </w:tcBorders>
            <w:gridSpan w:val="2"/>
            <w:vMerge w:val="restart"/>
          </w:tcPr>
          <w:p>
            <w:pPr>
              <w:spacing w:after="0" w:line="18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Somasundaram</w:t>
            </w:r>
          </w:p>
        </w:tc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3"/>
        </w:trPr>
        <w:tc>
          <w:tcPr>
            <w:tcW w:w="19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0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3" w:lineRule="exact"/>
        <w:rPr>
          <w:sz w:val="24"/>
          <w:szCs w:val="24"/>
          <w:color w:val="auto"/>
        </w:rPr>
      </w:pPr>
    </w:p>
    <w:p>
      <w:pPr>
        <w:jc w:val="both"/>
        <w:ind w:left="40" w:right="3620" w:firstLine="1"/>
        <w:spacing w:after="0" w:line="335" w:lineRule="auto"/>
        <w:tabs>
          <w:tab w:leader="none" w:pos="176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7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424543" TargetMode="External"/><Relationship Id="rId14" Type="http://schemas.openxmlformats.org/officeDocument/2006/relationships/hyperlink" Target="http://www.sec.gov/cgi-bin/browse-edgar?action=getcompany&amp;CIK=000206495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2026-05-27T16:31:49Z</dcterms:created>
  <dcterms:modified xsi:type="dcterms:W3CDTF">2026-05-27T16:31:49Z</dcterms:modified>
</cp:coreProperties>
</file>